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9EEE5" w14:textId="77777777" w:rsidR="00876B90" w:rsidRDefault="00876B90" w:rsidP="00876B90">
      <w:pPr>
        <w:rPr>
          <w:b/>
          <w:bCs/>
        </w:rPr>
      </w:pPr>
    </w:p>
    <w:p w14:paraId="2E0A3EF8" w14:textId="434960E2" w:rsidR="00876B90" w:rsidRPr="00876B90" w:rsidRDefault="00876B90" w:rsidP="00876B90">
      <w:pPr>
        <w:spacing w:after="0" w:line="240" w:lineRule="auto"/>
        <w:jc w:val="both"/>
        <w:rPr>
          <w:rFonts w:ascii="Calibri" w:eastAsia="Calibri" w:hAnsi="Calibri" w:cs="Calibri"/>
          <w:b/>
          <w:kern w:val="0"/>
          <w:sz w:val="24"/>
          <w:szCs w:val="24"/>
          <w14:ligatures w14:val="none"/>
        </w:rPr>
      </w:pPr>
      <w:r w:rsidRPr="00876B90">
        <w:rPr>
          <w:rFonts w:ascii="Calibri" w:eastAsia="Calibri" w:hAnsi="Calibri" w:cs="Calibri"/>
          <w:b/>
          <w:kern w:val="0"/>
          <w:sz w:val="24"/>
          <w:szCs w:val="24"/>
          <w:u w:val="single"/>
          <w14:ligatures w14:val="none"/>
        </w:rPr>
        <w:t xml:space="preserve">FAQ </w:t>
      </w:r>
      <w:r w:rsidR="000644C0">
        <w:rPr>
          <w:rFonts w:ascii="Calibri" w:eastAsia="Calibri" w:hAnsi="Calibri" w:cs="Calibri"/>
          <w:b/>
          <w:kern w:val="0"/>
          <w:sz w:val="24"/>
          <w:szCs w:val="24"/>
          <w:u w:val="single"/>
          <w14:ligatures w14:val="none"/>
        </w:rPr>
        <w:t>2</w:t>
      </w:r>
      <w:r>
        <w:rPr>
          <w:rFonts w:ascii="Calibri" w:eastAsia="Calibri" w:hAnsi="Calibri" w:cs="Calibri"/>
          <w:b/>
          <w:kern w:val="0"/>
          <w:sz w:val="24"/>
          <w:szCs w:val="24"/>
          <w14:ligatures w14:val="none"/>
        </w:rPr>
        <w:t xml:space="preserve"> RELATIVA ALL’</w:t>
      </w:r>
      <w:r w:rsidRPr="00876B90">
        <w:rPr>
          <w:rFonts w:ascii="Calibri" w:eastAsia="Calibri" w:hAnsi="Calibri" w:cs="Calibri"/>
          <w:b/>
          <w:kern w:val="0"/>
          <w:sz w:val="24"/>
          <w:szCs w:val="24"/>
          <w14:ligatures w14:val="none"/>
        </w:rPr>
        <w:t>AVVISO ESPLORATIVO PER LA PRESENTAZIONE DI MANIFESTAZIONE DI INTERESSE</w:t>
      </w:r>
      <w:r>
        <w:rPr>
          <w:rFonts w:ascii="Calibri" w:eastAsia="Calibri" w:hAnsi="Calibri" w:cs="Calibri"/>
          <w:b/>
          <w:kern w:val="0"/>
          <w:sz w:val="24"/>
          <w:szCs w:val="24"/>
          <w14:ligatures w14:val="none"/>
        </w:rPr>
        <w:t xml:space="preserve"> </w:t>
      </w:r>
      <w:bookmarkStart w:id="0" w:name="_Hlk137728400"/>
      <w:r w:rsidRPr="00876B90">
        <w:rPr>
          <w:rFonts w:ascii="Calibri" w:eastAsia="Calibri" w:hAnsi="Calibri" w:cs="Calibri"/>
          <w:bCs/>
          <w:kern w:val="0"/>
          <w:sz w:val="24"/>
          <w:szCs w:val="24"/>
          <w14:ligatures w14:val="none"/>
        </w:rPr>
        <w:t xml:space="preserve">per l’individuazione delle imprese da invitare sul </w:t>
      </w:r>
      <w:proofErr w:type="spellStart"/>
      <w:r w:rsidRPr="00876B90">
        <w:rPr>
          <w:rFonts w:ascii="Calibri" w:eastAsia="Calibri" w:hAnsi="Calibri" w:cs="Calibri"/>
          <w:bCs/>
          <w:kern w:val="0"/>
          <w:sz w:val="24"/>
          <w:szCs w:val="24"/>
          <w14:ligatures w14:val="none"/>
        </w:rPr>
        <w:t>MePa</w:t>
      </w:r>
      <w:proofErr w:type="spellEnd"/>
      <w:r w:rsidRPr="00876B90">
        <w:rPr>
          <w:rFonts w:ascii="Calibri" w:eastAsia="Calibri" w:hAnsi="Calibri" w:cs="Calibri"/>
          <w:bCs/>
          <w:kern w:val="0"/>
          <w:sz w:val="24"/>
          <w:szCs w:val="24"/>
          <w14:ligatures w14:val="none"/>
        </w:rPr>
        <w:t xml:space="preserve"> alla procedura negoziata senza pubblicazione di bando di gara, ai sensi </w:t>
      </w:r>
      <w:r w:rsidRPr="00876B90">
        <w:rPr>
          <w:rFonts w:ascii="Calibri" w:eastAsia="Calibri" w:hAnsi="Calibri" w:cs="Times New Roman"/>
          <w:bCs/>
          <w:iCs/>
          <w:kern w:val="0"/>
          <w:sz w:val="24"/>
          <w:szCs w:val="24"/>
          <w14:ligatures w14:val="none"/>
        </w:rPr>
        <w:t xml:space="preserve">dell’art.50, co.1 </w:t>
      </w:r>
      <w:r w:rsidRPr="00876B90">
        <w:rPr>
          <w:rFonts w:ascii="Calibri" w:eastAsia="Calibri" w:hAnsi="Calibri" w:cs="Times New Roman"/>
          <w:bCs/>
          <w:i/>
          <w:iCs/>
          <w:kern w:val="0"/>
          <w:sz w:val="24"/>
          <w:szCs w:val="24"/>
          <w14:ligatures w14:val="none"/>
        </w:rPr>
        <w:t>lett. d)</w:t>
      </w:r>
      <w:r w:rsidRPr="00876B90">
        <w:rPr>
          <w:rFonts w:ascii="Calibri" w:eastAsia="Calibri" w:hAnsi="Calibri" w:cs="Times New Roman"/>
          <w:bCs/>
          <w:iCs/>
          <w:kern w:val="0"/>
          <w:sz w:val="24"/>
          <w:szCs w:val="24"/>
          <w14:ligatures w14:val="none"/>
        </w:rPr>
        <w:t xml:space="preserve"> del D. Lgs .n. 36/2023</w:t>
      </w:r>
      <w:r w:rsidRPr="00876B90">
        <w:rPr>
          <w:rFonts w:ascii="Calibri" w:eastAsia="Calibri" w:hAnsi="Calibri" w:cs="Calibri"/>
          <w:bCs/>
          <w:kern w:val="0"/>
          <w:sz w:val="24"/>
          <w:szCs w:val="24"/>
          <w14:ligatures w14:val="none"/>
        </w:rPr>
        <w:t>, con le modalità e deroghe di cui all’art. 3.3 del “</w:t>
      </w:r>
      <w:r w:rsidRPr="00876B90">
        <w:rPr>
          <w:rFonts w:ascii="Calibri" w:eastAsia="Calibri" w:hAnsi="Calibri" w:cs="Calibri"/>
          <w:bCs/>
          <w:i/>
          <w:kern w:val="0"/>
          <w:sz w:val="24"/>
          <w:szCs w:val="24"/>
          <w14:ligatures w14:val="none"/>
        </w:rPr>
        <w:t>Piano Procedurale</w:t>
      </w:r>
      <w:r w:rsidRPr="00876B90">
        <w:rPr>
          <w:rFonts w:ascii="Calibri" w:eastAsia="Calibri" w:hAnsi="Calibri" w:cs="Calibri"/>
          <w:bCs/>
          <w:kern w:val="0"/>
          <w:sz w:val="24"/>
          <w:szCs w:val="24"/>
          <w14:ligatures w14:val="none"/>
        </w:rPr>
        <w:t xml:space="preserve"> </w:t>
      </w:r>
      <w:r w:rsidRPr="00876B90">
        <w:rPr>
          <w:rFonts w:ascii="Calibri" w:eastAsia="Times New Roman" w:hAnsi="Calibri" w:cs="Tahoma"/>
          <w:i/>
          <w:kern w:val="0"/>
          <w:sz w:val="24"/>
          <w:szCs w:val="24"/>
          <w:lang w:eastAsia="it-IT"/>
          <w14:ligatures w14:val="none"/>
        </w:rPr>
        <w:t>per gli Affidamenti in adempimento alla L. n.197/2022 art.1 co.846-851 adeguato al D.Lgs.n.36/2023” approvato con Decreto Commissariale n. 56 del 25.07.2023</w:t>
      </w:r>
      <w:r w:rsidRPr="00876B90">
        <w:rPr>
          <w:rFonts w:ascii="Calibri" w:eastAsia="Calibri" w:hAnsi="Calibri" w:cs="Calibri"/>
          <w:bCs/>
          <w:kern w:val="0"/>
          <w:sz w:val="24"/>
          <w:szCs w:val="24"/>
          <w14:ligatures w14:val="none"/>
        </w:rPr>
        <w:t>,</w:t>
      </w:r>
      <w:r w:rsidRPr="00876B90">
        <w:rPr>
          <w:rFonts w:ascii="Calibri" w:eastAsia="Calibri" w:hAnsi="Calibri" w:cs="Calibri"/>
          <w:bCs/>
          <w:color w:val="00B0F0"/>
          <w:kern w:val="0"/>
          <w:sz w:val="24"/>
          <w:szCs w:val="24"/>
          <w14:ligatures w14:val="none"/>
        </w:rPr>
        <w:t xml:space="preserve"> </w:t>
      </w:r>
      <w:r w:rsidRPr="00876B90">
        <w:rPr>
          <w:rFonts w:ascii="Calibri" w:eastAsia="Calibri" w:hAnsi="Calibri" w:cs="Calibri"/>
          <w:bCs/>
          <w:kern w:val="0"/>
          <w:sz w:val="24"/>
          <w:szCs w:val="24"/>
          <w14:ligatures w14:val="none"/>
        </w:rPr>
        <w:t xml:space="preserve">per l’affidamento dei </w:t>
      </w:r>
      <w:bookmarkStart w:id="1" w:name="_Hlk137118114"/>
      <w:r w:rsidRPr="00876B90">
        <w:rPr>
          <w:rFonts w:ascii="Calibri" w:eastAsia="Calibri" w:hAnsi="Calibri" w:cs="Calibri"/>
          <w:bCs/>
          <w:kern w:val="0"/>
          <w:sz w:val="24"/>
          <w:szCs w:val="24"/>
          <w14:ligatures w14:val="none"/>
        </w:rPr>
        <w:t xml:space="preserve">lavori per la </w:t>
      </w:r>
      <w:bookmarkStart w:id="2" w:name="_Hlk137124408"/>
      <w:r w:rsidRPr="00876B90">
        <w:rPr>
          <w:rFonts w:ascii="Calibri" w:eastAsia="Calibri" w:hAnsi="Calibri" w:cs="Calibri"/>
          <w:bCs/>
          <w:kern w:val="0"/>
          <w:sz w:val="24"/>
          <w:szCs w:val="24"/>
          <w14:ligatures w14:val="none"/>
        </w:rPr>
        <w:t>“</w:t>
      </w:r>
      <w:bookmarkStart w:id="3" w:name="_Hlk137655482"/>
      <w:r w:rsidRPr="00876B90">
        <w:rPr>
          <w:rFonts w:ascii="Calibri" w:eastAsia="Calibri" w:hAnsi="Calibri" w:cs="Calibri"/>
          <w:bCs/>
          <w:kern w:val="0"/>
          <w:sz w:val="24"/>
          <w:szCs w:val="24"/>
          <w14:ligatures w14:val="none"/>
        </w:rPr>
        <w:t>Realizzazione nuovo impianto crematorio nel cimitero di Santa Maria dei Rotoli, in ampliamento del forno crematorio esistente</w:t>
      </w:r>
      <w:bookmarkEnd w:id="3"/>
      <w:r w:rsidRPr="00876B90">
        <w:rPr>
          <w:rFonts w:ascii="Calibri" w:eastAsia="Calibri" w:hAnsi="Calibri" w:cs="Calibri"/>
          <w:bCs/>
          <w:kern w:val="0"/>
          <w:sz w:val="24"/>
          <w:szCs w:val="24"/>
          <w14:ligatures w14:val="none"/>
        </w:rPr>
        <w:t>” nel Comune di Palermo</w:t>
      </w:r>
      <w:r>
        <w:rPr>
          <w:rFonts w:ascii="Calibri" w:eastAsia="Calibri" w:hAnsi="Calibri" w:cs="Calibri"/>
          <w:bCs/>
          <w:kern w:val="0"/>
          <w:sz w:val="24"/>
          <w:szCs w:val="24"/>
          <w14:ligatures w14:val="none"/>
        </w:rPr>
        <w:t>.</w:t>
      </w:r>
      <w:bookmarkEnd w:id="0"/>
      <w:bookmarkEnd w:id="1"/>
      <w:bookmarkEnd w:id="2"/>
      <w:r>
        <w:rPr>
          <w:rFonts w:ascii="Calibri" w:eastAsia="Calibri" w:hAnsi="Calibri" w:cs="Calibri"/>
          <w:bCs/>
          <w:kern w:val="0"/>
          <w:sz w:val="24"/>
          <w:szCs w:val="24"/>
          <w14:ligatures w14:val="none"/>
        </w:rPr>
        <w:t xml:space="preserve"> </w:t>
      </w:r>
      <w:r w:rsidRPr="00876B90">
        <w:rPr>
          <w:rFonts w:ascii="Calibri" w:eastAsia="Calibri" w:hAnsi="Calibri" w:cs="Calibri"/>
          <w:b/>
          <w:kern w:val="0"/>
          <w:sz w:val="24"/>
          <w:szCs w:val="24"/>
          <w14:ligatures w14:val="none"/>
        </w:rPr>
        <w:t xml:space="preserve">CUP: </w:t>
      </w:r>
      <w:bookmarkStart w:id="4" w:name="_Hlk137728414"/>
      <w:r w:rsidRPr="00876B90">
        <w:rPr>
          <w:rFonts w:ascii="Calibri" w:eastAsia="Calibri" w:hAnsi="Calibri" w:cs="Calibri"/>
          <w:b/>
          <w:kern w:val="0"/>
          <w:sz w:val="24"/>
          <w:szCs w:val="24"/>
          <w14:ligatures w14:val="none"/>
        </w:rPr>
        <w:t>D71B15000450004</w:t>
      </w:r>
      <w:bookmarkEnd w:id="4"/>
      <w:r w:rsidRPr="00876B90">
        <w:rPr>
          <w:rFonts w:ascii="Calibri" w:eastAsia="Calibri" w:hAnsi="Calibri" w:cs="Calibri"/>
          <w:b/>
          <w:kern w:val="0"/>
          <w:sz w:val="24"/>
          <w:szCs w:val="24"/>
          <w14:ligatures w14:val="none"/>
        </w:rPr>
        <w:t xml:space="preserve"> CIG: A00109718F</w:t>
      </w:r>
    </w:p>
    <w:p w14:paraId="07E8D070" w14:textId="77777777" w:rsidR="00876B90" w:rsidRDefault="00876B90" w:rsidP="00876B90">
      <w:pPr>
        <w:rPr>
          <w:b/>
          <w:bCs/>
        </w:rPr>
      </w:pPr>
    </w:p>
    <w:p w14:paraId="0BCF9EB7" w14:textId="22A0B917" w:rsidR="000644C0" w:rsidRDefault="00A728E1" w:rsidP="000644C0">
      <w:pPr>
        <w:jc w:val="both"/>
      </w:pPr>
      <w:r>
        <w:t>A</w:t>
      </w:r>
      <w:r w:rsidR="000644C0">
        <w:t xml:space="preserve"> chiarimento dei quesiti pervenuti, e sulla base di quanto stabilito al punto 4 della Manifestazione di interesse (cf. pag. 4) </w:t>
      </w:r>
      <w:r>
        <w:t>s</w:t>
      </w:r>
      <w:r w:rsidRPr="000644C0">
        <w:t>i precisa</w:t>
      </w:r>
      <w:r>
        <w:t xml:space="preserve"> </w:t>
      </w:r>
      <w:r w:rsidR="000644C0">
        <w:t>che il concorrente</w:t>
      </w:r>
      <w:r>
        <w:t>,</w:t>
      </w:r>
      <w:r w:rsidR="000644C0">
        <w:t xml:space="preserve"> così come previsto nella modulistica allegata (cf. Modello A e Abis)</w:t>
      </w:r>
      <w:r>
        <w:t>,</w:t>
      </w:r>
      <w:r w:rsidR="000644C0">
        <w:t xml:space="preserve"> ai fini della partecipazione alla Manifestazione d’interesse, </w:t>
      </w:r>
      <w:r w:rsidR="000644C0" w:rsidRPr="00A728E1">
        <w:rPr>
          <w:u w:val="single"/>
        </w:rPr>
        <w:t>dovrà dichiarare il proprio fatturato globale relativo a lavori analoghi a quello dello oggetto dell’affidamento espletati negli ultimi esercizi finanziari espletati antecedentemente alla data di pubblicazione dell’avviso</w:t>
      </w:r>
      <w:r w:rsidR="000644C0">
        <w:t>.</w:t>
      </w:r>
    </w:p>
    <w:p w14:paraId="7207E825" w14:textId="6C46947E" w:rsidR="000644C0" w:rsidRDefault="000644C0" w:rsidP="000644C0">
      <w:pPr>
        <w:jc w:val="both"/>
      </w:pPr>
      <w:r>
        <w:t xml:space="preserve">Per fatturato globale si intende la somma del fatturato relativa ai lavori analoghi espletati nel periodo di riferimento. Ai fini della verifica dei servizi analoghi la Stazione Appaltante valuterà la tipologia dei lavori, il CPV, la categoria SOA, </w:t>
      </w:r>
      <w:proofErr w:type="spellStart"/>
      <w:r>
        <w:t>etc</w:t>
      </w:r>
      <w:proofErr w:type="spellEnd"/>
      <w:r>
        <w:t>…</w:t>
      </w:r>
    </w:p>
    <w:p w14:paraId="3AC46630" w14:textId="3A30D6CB" w:rsidR="000644C0" w:rsidRPr="00A728E1" w:rsidRDefault="000644C0" w:rsidP="000644C0">
      <w:pPr>
        <w:jc w:val="both"/>
        <w:rPr>
          <w:b/>
          <w:bCs/>
        </w:rPr>
      </w:pPr>
      <w:r w:rsidRPr="00A728E1">
        <w:rPr>
          <w:b/>
          <w:bCs/>
        </w:rPr>
        <w:t xml:space="preserve">Pertanto l’Operatore Economico che intende partecipare dovrà completare in sede di presentazione della domanda, l’elenco dei lavori effettuati, così come richiesto nell’avviso e nella Modulistica allegata, ai fini di consentire alla Stazione Appaltante di procedere con gli eventuali adempimenti e valutazione in ordine a quanto dichiarato </w:t>
      </w:r>
      <w:r w:rsidR="00A728E1">
        <w:rPr>
          <w:b/>
          <w:bCs/>
        </w:rPr>
        <w:t xml:space="preserve">e </w:t>
      </w:r>
      <w:r w:rsidRPr="00A728E1">
        <w:rPr>
          <w:b/>
          <w:bCs/>
        </w:rPr>
        <w:t>secondo quanto previsto al punto 4 dell’Avviso</w:t>
      </w:r>
      <w:r w:rsidR="00A728E1" w:rsidRPr="00A728E1">
        <w:rPr>
          <w:b/>
          <w:bCs/>
        </w:rPr>
        <w:t>.</w:t>
      </w:r>
    </w:p>
    <w:p w14:paraId="0FC164BE" w14:textId="6526930F" w:rsidR="00876B90" w:rsidRPr="00876B90" w:rsidRDefault="00876B90" w:rsidP="00876B90">
      <w:pPr>
        <w:rPr>
          <w:b/>
          <w:bCs/>
        </w:rPr>
      </w:pPr>
    </w:p>
    <w:p w14:paraId="1D83ADCF" w14:textId="09428932" w:rsidR="00876B90" w:rsidRDefault="00876B90" w:rsidP="00876B90">
      <w:pPr>
        <w:rPr>
          <w:b/>
          <w:bCs/>
        </w:rPr>
      </w:pPr>
    </w:p>
    <w:p w14:paraId="71C439DB" w14:textId="77777777" w:rsidR="00876B90" w:rsidRDefault="00876B90" w:rsidP="00876B90">
      <w:pPr>
        <w:rPr>
          <w:b/>
          <w:bCs/>
        </w:rPr>
      </w:pPr>
    </w:p>
    <w:p w14:paraId="7E7989EA" w14:textId="77777777" w:rsidR="00876B90" w:rsidRDefault="00876B90" w:rsidP="00876B90">
      <w:pPr>
        <w:rPr>
          <w:b/>
          <w:bCs/>
        </w:rPr>
      </w:pPr>
    </w:p>
    <w:p w14:paraId="538CD0DF" w14:textId="77777777" w:rsidR="009A40CC" w:rsidRDefault="009A40CC"/>
    <w:sectPr w:rsidR="009A40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ABA"/>
    <w:rsid w:val="000644C0"/>
    <w:rsid w:val="00351ABA"/>
    <w:rsid w:val="00876B90"/>
    <w:rsid w:val="009A40CC"/>
    <w:rsid w:val="00A728E1"/>
    <w:rsid w:val="00B363EF"/>
    <w:rsid w:val="00C66C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EC97F"/>
  <w15:chartTrackingRefBased/>
  <w15:docId w15:val="{298080FF-70A1-464F-8F9C-353A4345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873037">
      <w:bodyDiv w:val="1"/>
      <w:marLeft w:val="0"/>
      <w:marRight w:val="0"/>
      <w:marTop w:val="0"/>
      <w:marBottom w:val="0"/>
      <w:divBdr>
        <w:top w:val="none" w:sz="0" w:space="0" w:color="auto"/>
        <w:left w:val="none" w:sz="0" w:space="0" w:color="auto"/>
        <w:bottom w:val="none" w:sz="0" w:space="0" w:color="auto"/>
        <w:right w:val="none" w:sz="0" w:space="0" w:color="auto"/>
      </w:divBdr>
    </w:div>
    <w:div w:id="109494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281</Words>
  <Characters>1604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Rubino</dc:creator>
  <cp:keywords/>
  <dc:description/>
  <cp:lastModifiedBy>Rossella Rubino</cp:lastModifiedBy>
  <cp:revision>3</cp:revision>
  <dcterms:created xsi:type="dcterms:W3CDTF">2023-09-08T07:45:00Z</dcterms:created>
  <dcterms:modified xsi:type="dcterms:W3CDTF">2023-09-08T07:59:00Z</dcterms:modified>
</cp:coreProperties>
</file>